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446E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206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12.01.2017 N 17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единых требований к деятельности органов службы занятости"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206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20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2060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20608">
      <w:pPr>
        <w:pStyle w:val="ConsPlusNormal"/>
        <w:ind w:left="540"/>
        <w:jc w:val="both"/>
      </w:pPr>
      <w:r>
        <w:t>"Бюллетень трудового и социального законодательства РФ", N 2, 2017</w:t>
      </w:r>
    </w:p>
    <w:p w:rsidR="00000000" w:rsidRDefault="00D2060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20608">
      <w:pPr>
        <w:pStyle w:val="ConsPlusNormal"/>
        <w:ind w:left="540"/>
        <w:jc w:val="both"/>
        <w:outlineLvl w:val="0"/>
      </w:pPr>
    </w:p>
    <w:p w:rsidR="00000000" w:rsidRDefault="00D20608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D20608">
      <w:pPr>
        <w:pStyle w:val="ConsPlusNormal"/>
        <w:ind w:left="540"/>
        <w:jc w:val="both"/>
      </w:pPr>
      <w:r>
        <w:t>Приказ Минтруда России от 12.01.2017 N 17</w:t>
      </w:r>
    </w:p>
    <w:p w:rsidR="00000000" w:rsidRDefault="00D20608">
      <w:pPr>
        <w:pStyle w:val="ConsPlusNormal"/>
        <w:ind w:left="540"/>
        <w:jc w:val="both"/>
      </w:pPr>
      <w:r>
        <w:t>"Об утверждении единых требований к деятельности органов службы занятости"</w:t>
      </w:r>
    </w:p>
    <w:p w:rsidR="00000000" w:rsidRDefault="00D20608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20608">
      <w:pPr>
        <w:pStyle w:val="ConsPlusNormal"/>
        <w:jc w:val="both"/>
        <w:outlineLvl w:val="0"/>
      </w:pPr>
    </w:p>
    <w:p w:rsidR="00000000" w:rsidRDefault="00D20608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D20608">
      <w:pPr>
        <w:pStyle w:val="ConsPlusTitle"/>
        <w:jc w:val="center"/>
      </w:pPr>
    </w:p>
    <w:p w:rsidR="00000000" w:rsidRDefault="00D20608">
      <w:pPr>
        <w:pStyle w:val="ConsPlusTitle"/>
        <w:jc w:val="center"/>
      </w:pPr>
      <w:r>
        <w:t>ПРИКАЗ</w:t>
      </w:r>
    </w:p>
    <w:p w:rsidR="00000000" w:rsidRDefault="00D20608">
      <w:pPr>
        <w:pStyle w:val="ConsPlusTitle"/>
        <w:jc w:val="center"/>
      </w:pPr>
      <w:r>
        <w:t>от 12 января 2017 г. N 17</w:t>
      </w:r>
    </w:p>
    <w:p w:rsidR="00000000" w:rsidRDefault="00D20608">
      <w:pPr>
        <w:pStyle w:val="ConsPlusTitle"/>
        <w:jc w:val="center"/>
      </w:pPr>
    </w:p>
    <w:p w:rsidR="00000000" w:rsidRDefault="00D20608">
      <w:pPr>
        <w:pStyle w:val="ConsPlusTitle"/>
        <w:jc w:val="center"/>
      </w:pPr>
      <w:r>
        <w:t>ОБ УТВЕРЖДЕНИИ ЕДИНЫХ ТРЕБОВАНИЙ</w:t>
      </w:r>
    </w:p>
    <w:p w:rsidR="00000000" w:rsidRDefault="00D20608">
      <w:pPr>
        <w:pStyle w:val="ConsPlusTitle"/>
        <w:jc w:val="center"/>
      </w:pPr>
      <w:r>
        <w:t>К ДЕЯТЕЛЬНОСТИ ОРГАНОВ СЛУЖБЫ ЗАНЯТОСТИ</w:t>
      </w:r>
    </w:p>
    <w:p w:rsidR="00000000" w:rsidRDefault="00D20608">
      <w:pPr>
        <w:pStyle w:val="ConsPlusNormal"/>
        <w:jc w:val="center"/>
      </w:pPr>
    </w:p>
    <w:p w:rsidR="00000000" w:rsidRDefault="00D20608">
      <w:pPr>
        <w:pStyle w:val="ConsPlusNormal"/>
        <w:ind w:firstLine="540"/>
        <w:jc w:val="both"/>
      </w:pPr>
      <w:r>
        <w:t>Приказываю: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Утвердить единые </w:t>
      </w:r>
      <w:hyperlink w:anchor="Par25" w:tooltip="ЕДИНЫЕ ТРЕБОВАНИЯ К ДЕЯТЕЛЬНОСТИ ОРГАНОВ СЛУЖБЫ ЗАНЯТОСТИ" w:history="1">
        <w:r>
          <w:rPr>
            <w:color w:val="0000FF"/>
          </w:rPr>
          <w:t>требования</w:t>
        </w:r>
      </w:hyperlink>
      <w:r>
        <w:t xml:space="preserve"> к деятельности органов службы занятости согласно приложению.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right"/>
      </w:pPr>
      <w:r>
        <w:t>Министр</w:t>
      </w:r>
    </w:p>
    <w:p w:rsidR="00000000" w:rsidRDefault="00D20608">
      <w:pPr>
        <w:pStyle w:val="ConsPlusNormal"/>
        <w:jc w:val="right"/>
      </w:pPr>
      <w:r>
        <w:t>М.ТОПИЛИН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right"/>
        <w:outlineLvl w:val="0"/>
      </w:pPr>
      <w:r>
        <w:t>Приложение</w:t>
      </w:r>
    </w:p>
    <w:p w:rsidR="00000000" w:rsidRDefault="00D20608">
      <w:pPr>
        <w:pStyle w:val="ConsPlusNormal"/>
        <w:jc w:val="right"/>
      </w:pPr>
      <w:r>
        <w:t>к приказу Министерства труда</w:t>
      </w:r>
    </w:p>
    <w:p w:rsidR="00000000" w:rsidRDefault="00D20608">
      <w:pPr>
        <w:pStyle w:val="ConsPlusNormal"/>
        <w:jc w:val="right"/>
      </w:pPr>
      <w:r>
        <w:t>и социальной защиты</w:t>
      </w:r>
    </w:p>
    <w:p w:rsidR="00000000" w:rsidRDefault="00D20608">
      <w:pPr>
        <w:pStyle w:val="ConsPlusNormal"/>
        <w:jc w:val="right"/>
      </w:pPr>
      <w:r>
        <w:t>Российской Федерации</w:t>
      </w:r>
    </w:p>
    <w:p w:rsidR="00000000" w:rsidRDefault="00D20608">
      <w:pPr>
        <w:pStyle w:val="ConsPlusNormal"/>
        <w:jc w:val="right"/>
      </w:pPr>
      <w:r>
        <w:t>от 12 января 2017 г. N 17</w:t>
      </w:r>
    </w:p>
    <w:p w:rsidR="00000000" w:rsidRDefault="00D20608">
      <w:pPr>
        <w:pStyle w:val="ConsPlusNormal"/>
        <w:jc w:val="right"/>
      </w:pPr>
    </w:p>
    <w:p w:rsidR="00000000" w:rsidRDefault="00D20608">
      <w:pPr>
        <w:pStyle w:val="ConsPlusTitle"/>
        <w:jc w:val="center"/>
      </w:pPr>
      <w:bookmarkStart w:id="0" w:name="Par25"/>
      <w:bookmarkEnd w:id="0"/>
      <w:r>
        <w:t>ЕДИНЫЕ ТРЕБОВАНИЯ К ДЕЯТЕЛЬНОСТИ ОРГАНОВ СЛУЖБЫ ЗАНЯТОСТИ</w:t>
      </w:r>
    </w:p>
    <w:p w:rsidR="00000000" w:rsidRDefault="00D20608">
      <w:pPr>
        <w:pStyle w:val="ConsPlusNormal"/>
        <w:jc w:val="center"/>
      </w:pPr>
    </w:p>
    <w:p w:rsidR="00000000" w:rsidRDefault="00D20608">
      <w:pPr>
        <w:pStyle w:val="ConsPlusNormal"/>
        <w:jc w:val="center"/>
        <w:outlineLvl w:val="1"/>
      </w:pPr>
      <w:r>
        <w:t>I. Общие положения</w:t>
      </w:r>
    </w:p>
    <w:p w:rsidR="00000000" w:rsidRDefault="00D20608">
      <w:pPr>
        <w:pStyle w:val="ConsPlusNormal"/>
        <w:jc w:val="center"/>
      </w:pPr>
    </w:p>
    <w:p w:rsidR="00000000" w:rsidRDefault="00D20608">
      <w:pPr>
        <w:pStyle w:val="ConsPlusNormal"/>
        <w:ind w:firstLine="540"/>
        <w:jc w:val="both"/>
      </w:pPr>
      <w:r>
        <w:t>1. Единые требования к деятельности органов службы занятост</w:t>
      </w:r>
      <w:r>
        <w:t>и &lt;1&gt; разработаны в соответствии с пунктом 1.1 плана мероприятий на 2016 - 2018 годы по повышению качества и доступности государственных услуг в области содействия занятости населения, утвержденного Заместителем Председателя Правительства Российской Федера</w:t>
      </w:r>
      <w:r>
        <w:t>ции О.Ю. Голодец 9 июня 2016 г., и направлены на обеспечение единых подходов предоставления государственных услуг в области содействия занятости населения, их качества и доступности.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&lt;1&gt; Далее - Единые требования.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2. Едины</w:t>
      </w:r>
      <w:r>
        <w:t>е требования включают в себя требования: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к осуществлению превентивных мероприятий в сфере занятости граждан, испытывающих трудности в поиске работы, включая инвалидов, выпускников образовательных организаций, лиц предпенсионного возраста, одиноких и мно</w:t>
      </w:r>
      <w:r>
        <w:t xml:space="preserve">годетных родителей, воспитывающих </w:t>
      </w:r>
      <w:r>
        <w:lastRenderedPageBreak/>
        <w:t>несовершеннолетних детей, детей-инвалидов (информирование о состоянии рынка труда, вакансиях, услугах органов службы занятости, профилирование, организация стажировок, профессиональная ориентация и другое) &lt;2&gt;;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&lt;2&gt; Далее - превентивные мероприятия.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б) к взаимодействию с получателями государственных услуг (гражданами и работодателями), а также с государственными органами, органами местного самоуправления, внебюджетными фондами, иными организациями, в том числе в электронном виде;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к размещению и осн</w:t>
      </w:r>
      <w:r>
        <w:t>ащению центров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к деятельности, навыкам и компетенциям работников органов службы занятости.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center"/>
        <w:outlineLvl w:val="1"/>
      </w:pPr>
      <w:r>
        <w:t>II. Требования к осуществлению превентивных мероприятий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3. При осуществлении превентивных мероприятий должны учитываться следующие специаль</w:t>
      </w:r>
      <w:r>
        <w:t>ные требования: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требования к информационному сопровождению;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требования к актуализации целей и задач органов службы занятости в условиях инновационного развития регионов и модернизации экономики (реструктуризация и диверсификация отраслей экономики) в</w:t>
      </w:r>
      <w:r>
        <w:t xml:space="preserve"> целях обеспечения инвестиционных проектов кадрами требуемой квалификации;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требования к повышению уровня трудоустройства граждан, испытывающих трудности в поиске работы.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4. Требования к информационному сопровождению превентивных мероприятий: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проведен</w:t>
      </w:r>
      <w:r>
        <w:t>ие разъяснительно-пропагандистской работы государственными учреждениями службы занятости населения (далее - центры занятости населения) посредством первичного информирования и консультирования граждан, включая инвалидов и выпускников образовательных органи</w:t>
      </w:r>
      <w:r>
        <w:t>заций, до постановки их на учет в целях поиска подходящей работы;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организация групповых консультаций для граждан, обратившихся за содействием в поиске подходящей работы, с целью разъяснения основных положений законодательства о занятости населения, адми</w:t>
      </w:r>
      <w:r>
        <w:t>нистративных регламентов предоставления государственных услуг в области содействия занятости населения, информирования о перспективах развития отраслей экономики, прогнозируемой потребности в квалифицированных кадрах в различных отраслях экономики;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мног</w:t>
      </w:r>
      <w:r>
        <w:t xml:space="preserve">оканальность информирования граждан и работодателей об услугах органов службы занятости: средства массовой информации (телевидение, интернет, радио, печатные издания), информационные залы и информационные киоски центров занятости населения, других органов </w:t>
      </w:r>
      <w:r>
        <w:t xml:space="preserve">(федеральные учреждения медико-социальной экспертизы, образовательные организации, органы </w:t>
      </w:r>
      <w:r>
        <w:lastRenderedPageBreak/>
        <w:t xml:space="preserve">социальной защиты населения, многофункциональные центры предоставления государственных и муниципальных услуг &lt;3&gt; и др.), информация на стендах, раздаточная продукция </w:t>
      </w:r>
      <w:r>
        <w:t>(буклеты, листовки с актуальной и адресной информацией), телефонная, почтовая или факсимильная связь, электронная почта, обеспечение работы горячих телефонных линий.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&lt;3&gt; Далее - многофункциональные центры.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 xml:space="preserve">5. Требования к </w:t>
      </w:r>
      <w:r>
        <w:t>актуализации целей и задач органов службы занятости в условиях инновационного развития регионов и модернизации экономики (реструктуризация и диверсификация отраслей экономики) в целях обеспечения инвестиционных проектов кадрами требуемой квалификации: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у</w:t>
      </w:r>
      <w:r>
        <w:t>частие в формировании планов создания на территории муниципальных образований новых рабочих мест в ходе реализации комплексных инвестиционных планов, оказание содействия в создании необходимых условий для рационального размещения производительных сил;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</w:t>
      </w:r>
      <w:r>
        <w:t>беспечение доступности сведений о существующей кадровой потребности инвестиционных проектов, предполагаемых к реализации и реализуемых в субъекте Российской Федерации, направленности инвестиционных проектов на решение задач по созданию новых рабочих мест и</w:t>
      </w:r>
      <w:r>
        <w:t xml:space="preserve"> новых производств, по реорганизации и модернизации действующих производств, в том числе по профессиям (специальностям) и срокам;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участие в разработке ежегодно обновляемого пятилетнего плана потребности в кадрах предприятий приоритетных отраслей (направ</w:t>
      </w:r>
      <w:r>
        <w:t>лений развития) экономики субъектов Российской Федерации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о</w:t>
      </w:r>
      <w:r>
        <w:t>рганизация мероприятий по поднятию престижа рабочих профессий, специальностей в условиях изменения сложившейся структуры занятости населения, сокращения неэффективных рабочих мест, перераспределения работников по секторам экономики, возникновения новых нап</w:t>
      </w:r>
      <w:r>
        <w:t>равлений и форм занятости, включая дистанционную;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организация подготовки рабочих кадров из числа безработных граждан по специальностям, востребованным в инвестиционных проектах;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е) содействие работодателям, реализующим инвестиционные проекты, в подборе </w:t>
      </w:r>
      <w:r>
        <w:t>квалифицированного персонала, в том числе из числа граждан, готовых к переезду (переселению), а также граждан, завершивших профессиональное обучение или дополнительное профессиональное образование по направлению органов службы 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оказание адресн</w:t>
      </w:r>
      <w:r>
        <w:t>ой поддержки гражданам, обратившимся в органы службы занятости в целях поиска подходящей работы, включая организацию их переезда в другую местность для замещения рабочих мест, создаваемых в том числе в рамках реализации инвестиционных проектов.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6. Требования к повышению уровня трудоустройства граждан, испытывающих трудности в поиске работы: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совершенствование системы мониторинга соответствия спроса и предложения на рынке труда исходя из анализа профессионально-квалификационного состава граждан,</w:t>
      </w:r>
      <w:r>
        <w:t xml:space="preserve"> испытывающих трудности в поиске работы и анализа потребности рынка труда;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осуществление в приоритетном порядке профессиональной ориентации граждан, включая инвалидов, выпускников образовательных организаций, лиц предпенсионного возраста, одиноких и мно</w:t>
      </w:r>
      <w:r>
        <w:t>годетных родителей, воспитывающих несовершеннолетних детей, детей-инвалидов;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проведение мероприятий по внедрению эффективных механизмов профилирования безработных, оптимизация мер по оказанию содействия в трудоустройстве применительно к каждой профильно</w:t>
      </w:r>
      <w:r>
        <w:t>й группе;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организация стажировок выпускников профессиональных образовательных организаций;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участие в развитии института наставничества, содействие в закреплении за выпускниками профессиональных образовательных организаций наставников с целью приобрет</w:t>
      </w:r>
      <w:r>
        <w:t>ения необходимых навыков трудовой деятельности;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организация специализированных ярмарок вакансий, в том числе мини-ярмарок в режиме видеоконференцсвязи, межрегиональных ярмарок с целью оказания адресной поддержки в трудоустройстве отдельных категорий гра</w:t>
      </w:r>
      <w:r>
        <w:t>ждан, испытывающих трудности в поиске работы, включая инвалидов, выпускников образовательных организаций, лиц предпенсионного возраста, одиноких и многодетных родителей, воспитывающих несовершеннолетних детей, детей-инвалидов;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поддержка предпринимательс</w:t>
      </w:r>
      <w:r>
        <w:t>кой инициативы безработных граждан, содействие развитию малого бизнеса, организация обучения основам предпринимательской деятельности и по профессиям, способствующим организации собственного дела и развитию самозанятости;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з) реализация проектов по предупре</w:t>
      </w:r>
      <w:r>
        <w:t>ждению безработицы в сельской местности (организация временных работ в сельской местности);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и) разработка и утверждение регионального плана мероприятий по повышению качества и доступности государственных услуг в области содействия занятости населения.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center"/>
        <w:outlineLvl w:val="1"/>
      </w:pPr>
      <w:r>
        <w:t>III</w:t>
      </w:r>
      <w:r>
        <w:t>. Требования к взаимодействию с получателями</w:t>
      </w:r>
    </w:p>
    <w:p w:rsidR="00000000" w:rsidRDefault="00D20608">
      <w:pPr>
        <w:pStyle w:val="ConsPlusNormal"/>
        <w:jc w:val="center"/>
      </w:pPr>
      <w:r>
        <w:t>государственных услуг (гражданами и работодателями),</w:t>
      </w:r>
    </w:p>
    <w:p w:rsidR="00000000" w:rsidRDefault="00D20608">
      <w:pPr>
        <w:pStyle w:val="ConsPlusNormal"/>
        <w:jc w:val="center"/>
      </w:pPr>
      <w:r>
        <w:t>а также с государственными органами, органами местного</w:t>
      </w:r>
    </w:p>
    <w:p w:rsidR="00000000" w:rsidRDefault="00D20608">
      <w:pPr>
        <w:pStyle w:val="ConsPlusNormal"/>
        <w:jc w:val="center"/>
      </w:pPr>
      <w:r>
        <w:t>самоуправления, внебюджетными фондами, иными организациями,</w:t>
      </w:r>
    </w:p>
    <w:p w:rsidR="00000000" w:rsidRDefault="00D20608">
      <w:pPr>
        <w:pStyle w:val="ConsPlusNormal"/>
        <w:jc w:val="center"/>
      </w:pPr>
      <w:r>
        <w:t>в том числе в электронном виде</w:t>
      </w:r>
    </w:p>
    <w:p w:rsidR="00000000" w:rsidRDefault="00D20608">
      <w:pPr>
        <w:pStyle w:val="ConsPlusNormal"/>
        <w:jc w:val="center"/>
      </w:pPr>
    </w:p>
    <w:p w:rsidR="00000000" w:rsidRDefault="00D20608">
      <w:pPr>
        <w:pStyle w:val="ConsPlusNormal"/>
        <w:ind w:firstLine="540"/>
        <w:jc w:val="both"/>
      </w:pPr>
      <w:r>
        <w:t>7. При орга</w:t>
      </w:r>
      <w:r>
        <w:t>низации взаимодействия с получателями услуг, а также с государственными органами, органами местного самоуправления, внебюджетными фондами, иными организациями, в том числе в электронном виде, должны учитываться специальные требования: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а) требования к взаим</w:t>
      </w:r>
      <w:r>
        <w:t>одействию с гражданами и работодателями;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требования к организации межведомственного взаимодействия.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8. Требования к взаимодействию с гражданами и работодателями: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повышение экстерриториальности при предоставлении государственных услуг в области содейс</w:t>
      </w:r>
      <w:r>
        <w:t>твия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проведение мероприятий, направленных на сокращение времени ожидания в очереди при обращении заявителя в центр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реализация возможности подачи заявления на оказание государственной услуги в области содейств</w:t>
      </w:r>
      <w:r>
        <w:t>ия занятости населения гражданами и работодателями через многофункциональный центр либо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внедрение системы оценки граждан</w:t>
      </w:r>
      <w:r>
        <w:t>ами качества и доступности предоставления государственных услуг в области содействия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повышение эффективности взаимодействия органов службы занятости с работодателями в части полноты, достоверности и актуальности информации о потребн</w:t>
      </w:r>
      <w:r>
        <w:t>ости в работниках и об условиях их привлечения;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укрепление партнерских отношений с работодателями и привлечение к сотрудничеству работодателей с целью повышения качества вакансий, заявляемых в органы службы занятости: маркетинговые визиты работников центров занятости населения на предприятия, организ</w:t>
      </w:r>
      <w:r>
        <w:t>ация совещаний, круглых столов, "Дней открытых дверей" для работодателей, "Клубов работодателей".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9. Требования к организации межведомственного взаимодействия: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создание коллегиального совещательного органа в субъекте Российской Федерации (возложение пол</w:t>
      </w:r>
      <w:r>
        <w:t>номочий на действующий коллегиальный совещательный орган) в целях: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выработки согласованных решений по содействию трудоустройству инвалидов, имеющих трудовые рекомендации, и лиц с ограничениями по состоянию здоровья к выполнению отдельных видов работ;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обесп</w:t>
      </w:r>
      <w:r>
        <w:t>ечения взаимодействия органов образования, органов службы занятости, федеральных учреждений медико-социальной экспертизы, органов социальной защиты, работодателей, общественных организаций инвалидов, представителей объединений профессиональных союзов, внеб</w:t>
      </w:r>
      <w:r>
        <w:t>юджетных фондов, иных представительных органов работников, работодателей, органов службы занятости и других заинтересованных государственных органов, общественных объединений, представляющих интересы граждан;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б) расширение межведомственного сотрудничества </w:t>
      </w:r>
      <w:r>
        <w:t>заинтересованных органов по реализации социально значимых инфраструктурных, инвестиционных и иных проектов и программ, в том числе в сфере малого и среднего предпринимательства и профессионального образования;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в) использование органами службы занятости сис</w:t>
      </w:r>
      <w:r>
        <w:t>темы межведомственного электронного взаимодействия (СМЭВ) для обмена сведениями с заинтересованными органами исполнительной власти субъектов Российской Федерации, территориальными органами федеральных органов исполнительной власти, внебюджетными фондами, г</w:t>
      </w:r>
      <w:r>
        <w:t xml:space="preserve">осударственными учреждениями, многофункциональными центрами и иными организациями в целях получения информации, необходимой для предоставления государственных услуг в области содействия занятости населения (в том числе в целях содействия трудоустройству и </w:t>
      </w:r>
      <w:r>
        <w:t>поддержки самозанятости);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повышение оперативности предоставления государственных услуг, требующих межведомственного взаимодействия, упрощение процедур доступа к государственным услугам.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center"/>
        <w:outlineLvl w:val="1"/>
      </w:pPr>
      <w:r>
        <w:t>IV. Требования к размещению и оснащению центров</w:t>
      </w:r>
    </w:p>
    <w:p w:rsidR="00000000" w:rsidRDefault="00D20608">
      <w:pPr>
        <w:pStyle w:val="ConsPlusNormal"/>
        <w:jc w:val="center"/>
      </w:pPr>
      <w:r>
        <w:t>занятости населени</w:t>
      </w:r>
      <w:r>
        <w:t>я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10. Требования к размещению и оснащению центров занятости населения включают: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требования к прилегающей территории;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требования к местам приема заявителей;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требования к местам для информирования заявителей;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требования к местам предоставления г</w:t>
      </w:r>
      <w:r>
        <w:t>осударственных услуг;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требования к условиям доступности для инвалидов центров занятости и предоставляемых государственных услуг.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11. Требования к прилегающей территории: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оборудование мест для бесплатной парковки автотранспортных средств получателей г</w:t>
      </w:r>
      <w:r>
        <w:t>осударственных услуг;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бесплатный доступ получателей государственных услуг в области содействия занятости населения к парковочным местам;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наличие на входе в здание вывески с полным и сокращенным наименованием центра занятости населения, а также информ</w:t>
      </w:r>
      <w:r>
        <w:t>ацией о режиме работы.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12. Требования к местам приема заявителей: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оборудование служебных кабинетов, в которых осуществляется прием заявителей, вывесками или настольными табличками с указанием номера кабинета, фамилии, имени, отчества (при наличии) и дол</w:t>
      </w:r>
      <w:r>
        <w:t>жности работника, ведущего прием;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оборудование мест для приема заявителей стульями и столами, оснащение канцелярскими принадлежностями;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оборудование входа и выхода из помещения соответствующими указателями с автономными источниками бесперебойного пит</w:t>
      </w:r>
      <w:r>
        <w:t>ания.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13. Требования к местам для ожидания: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оборудование мест для ожидания в очереди стульями и (или) кресельными секциями;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расположение мест для ожидания в холле или ином специально приспособленном помещении;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оборудование доступных мест общественного пользования (туалетов) и мест для хранения верхней одежды.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14. Требования к местам для информирования заявителей: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наличие визуальной, текстовой информации, размещаемой на информационном стенде;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оборудовани</w:t>
      </w:r>
      <w:r>
        <w:t>е стульями и столами для оформления документов; размещение информационных стендов, столов в местах, обеспечивающих свободный доступ к ним;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наличие системы кондиционирования воздуха, средств пожаротушения и системы оповещения о возникновении чрезвычайных</w:t>
      </w:r>
      <w:r>
        <w:t xml:space="preserve"> ситуаций;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наличие телефона;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наличие в достаточном количестве бумаги формата A4 и канцелярских принадлежностей;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возможность копирования документов;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наличие бланков заявлений, раздаточных информационных материалов.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15. Требования к местам предос</w:t>
      </w:r>
      <w:r>
        <w:t>тавления государственных услуг: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предоставление государственной услуги в специально выделенных для этих целей помещениях и залах обслуживания (информационных залах) - местах предоставления государственной услуги;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наличие соответствующих указателей (че</w:t>
      </w:r>
      <w:r>
        <w:t>тких, заметных и понятных);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в) оборудование служебных кабинетов, в которых предоставляется государственная услуга, вывесками или настольными табличками с указанием номера кабинета, фамилии, имени, отчества (при наличии) и должности работника, оказывающего </w:t>
      </w:r>
      <w:r>
        <w:t>государственную услугу;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наличие на видном месте схем размещения средств пожаротушения и путей эвакуации посетителей и работников центров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обеспечение возможности проведения групповых занятий с гражданами при предоставлении государ</w:t>
      </w:r>
      <w:r>
        <w:t>ственной услуги при условии наличия групповой формы предоставления государственной услуги в федеральном государственном стандарте государственной услуги;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обеспечение необходимым для предоставления государственной услуги оборудованием (компьютеры, средст</w:t>
      </w:r>
      <w:r>
        <w:t xml:space="preserve">ва электронно-вычислительной техники, средства связи, включая Интернет, </w:t>
      </w:r>
      <w:r>
        <w:lastRenderedPageBreak/>
        <w:t>оргтехника, аудио- и видеотехника, доступ к электронному регистру получателей государственных услуг в сфере занятости населения), канцелярскими принадлежностями, информационными и мето</w:t>
      </w:r>
      <w:r>
        <w:t>дическими материалами, наглядной информацией, периодическими изданиями по вопросам трудоустройства, стульями и столами, а также системами кондиционирования (охлаждения и нагревания) воздуха;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оборудование рабочих мест работников центров занятости населен</w:t>
      </w:r>
      <w:r>
        <w:t>ия средствами сигнализации (стационарными "тревожными кнопками" или переносными многофункциональными брелоками-коммуникаторами);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з) оборудование мест предоставления государственной услуги с учетом стандарта комфортности предоставления государственных услуг</w:t>
      </w:r>
      <w:r>
        <w:t>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16. Требования к условиям доступности для инвалидов центров занятости и предоставляемых государственных услуг: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выделение не менее 10 процентов мест (но не менее одного места) для парковки специальных автотранспортных средств инвалидов - получателей го</w:t>
      </w:r>
      <w:r>
        <w:t>сударственных услуг в области содействия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оборудование входов в помещения для приема заявителей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беспрепятс</w:t>
      </w:r>
      <w:r>
        <w:t>твенный вход в центр занятости населения и выход из него;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возможность самостоятельного передвижения по территории центра занятости населения в целях доступа к месту предоставления государственной услуги, в том числе с помощью работников центра занятости</w:t>
      </w:r>
      <w:r>
        <w:t xml:space="preserve"> населения, ассистивных и вспомогательных технологий, а также сменного кресла-коляски;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возможность посадки в транспортное средство и высадки из него перед входом в центр занятости населения, в том числе с использованием кресла-коляски и при необходимост</w:t>
      </w:r>
      <w:r>
        <w:t>и с помощью работников центра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сопровождение инвалидов, имеющих стойкие нарушения функции зрения и самостоятельного передвижения по территории центра занятости населения;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содействие инвалиду п</w:t>
      </w:r>
      <w:r>
        <w:t>ри входе в центр занятости населения и выходе из него, информирование инвалида о доступных маршрутах общественного транспорта;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з) надлежащее размещение носителей информации, необходимой для обеспечения беспрепятственного доступа инвалидов к зданию центра з</w:t>
      </w:r>
      <w:r>
        <w:t>анятости населения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</w:t>
      </w:r>
      <w:r>
        <w:t>рмации знаками, выполненными рельефно-точечным шрифтом Брайля и на контрастном фоне;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и) обеспечение допуска в центр занятости населения собаки-проводника при наличии документа, подтверждающего ее специальное обучение;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к) оказание инвалидам помощи, необходи</w:t>
      </w:r>
      <w:r>
        <w:t>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л) предоставление инвалидам п</w:t>
      </w:r>
      <w:r>
        <w:t>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м) оказание иной необходимой инвалидам помощи в преодолении барьеров, мешающих получению ими услуг нарав</w:t>
      </w:r>
      <w:r>
        <w:t>не с другими лицами.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jc w:val="center"/>
        <w:outlineLvl w:val="1"/>
      </w:pPr>
      <w:r>
        <w:t>V. Требования к деятельности, навыкам и компетенциям</w:t>
      </w:r>
    </w:p>
    <w:p w:rsidR="00000000" w:rsidRDefault="00D20608">
      <w:pPr>
        <w:pStyle w:val="ConsPlusNormal"/>
        <w:jc w:val="center"/>
      </w:pPr>
      <w:r>
        <w:t>работников органов службы занятости &lt;4&gt;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--------------------------------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&lt;4&gt; Требования к навыкам и компетенции работников органов службы занятости, включая требования к обучению и</w:t>
      </w:r>
      <w:r>
        <w:t xml:space="preserve"> повышению квалификации, предусмотрены приказом Минтруда России от 28 ноября 2016 г. N 676н "Об утверждении профессионального стандарта "Специалист по оказанию государственных услуг в области занятости населения" (зарегистрирован Минюстом России 7 декабря </w:t>
      </w:r>
      <w:r>
        <w:t>2016 г., регистрационный N 44611).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  <w:r>
        <w:t>17. Основными принципами, определяющими деятельность работника центра занятости населения, являются: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служение общественным интересам, интересам органов службы 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соблюдение законности;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компетентность;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</w:t>
      </w:r>
      <w:r>
        <w:t xml:space="preserve"> соблюдение конфиденциальности;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равноправное сотрудничество с получателем услуг, поддержка его активности;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лояльность по отношению к получателям услуг и коллегам.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18. Служение общественным интересам, интересам органов службы занятости: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руководство</w:t>
      </w:r>
      <w:r>
        <w:t>ваться государственными интересами и отстаивать их в процессе принятия и осуществления практических решений, не подрывать авторитет органов службы 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</w:t>
      </w:r>
      <w:r>
        <w:t>ляют основной смысл и содержание деятельности;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в) признавать ценность каждого человека и его право на труд и социальную защиту от безработицы;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уважать право граждан распоряжаться своими способностями к производительному, творческому труду;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не подчиня</w:t>
      </w:r>
      <w:r>
        <w:t>ть государственный интерес частным интересам индивидов или интересам политических, общественных, экономических и любых других групп;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исключать возможность неправильного понимания получателем государственных усл</w:t>
      </w:r>
      <w:r>
        <w:t>уг их сущности и формирования необоснованных ожиданий по отношению к возможностям и задачам органов службы 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з) отстаивать и защищать миссию государственной службы занятости.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19. Соблюдение принципа законности: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а) осуществлять свою деятельность в </w:t>
      </w:r>
      <w:r>
        <w:t>строгом соответствии с законодательством Российской Федерации;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противодействовать нарушениям законности, в том числе имеющим коррупционную направленность, со стороны своих коллег и руководителей любого ранга.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20. Компетентность: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исполнять должностные</w:t>
      </w:r>
      <w:r>
        <w:t xml:space="preserve"> обязанности на высоком профессиональном уровне, владеть знаниями в соответствии с требованиями должностных обязанностей;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постоянно повышать свою квалификацию, знакомиться с новыми достижениями в сфере своей деятельности.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21. Соблюдение принципа конфиде</w:t>
      </w:r>
      <w:r>
        <w:t>нциальности: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осуществлять обработку персональных данных на законной и справедливой основе, ограничиваться достижением конкретных, заранее определенных и законных целей, не допускать обработку персональных данных, несовместимую с целями сбора персональны</w:t>
      </w:r>
      <w:r>
        <w:t>х данных;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не разглашать ставшие известными в связи с исполнением должностных обязанностей сведения, затрагивающие частную жизнь, честь и достоинство граждан, посещающих службу занятости;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допускать обсуждение информации, полученной от получателя услуг</w:t>
      </w:r>
      <w:r>
        <w:t>, только в целях решения его проблем, и только с теми людьми, которые могут содействовать решению этих проблем.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22. Равноправное сотрудничество с получателем услуг, поддержка его активности: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занимать позицию равноправного сотрудничества с получателем ус</w:t>
      </w:r>
      <w:r>
        <w:t>луг в целях оптимального решения проблемы занятости, обеспечивать информационную и психологическую основу принятия решения получателем услуг, гарантировать получателям услуг непосредственное участие в процессе принятия решений по вопросам трудоустройства и</w:t>
      </w:r>
      <w:r>
        <w:t>ли обучения;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стремиться вникнуть в суть вопроса получателя услуг, уметь его выслушать, понять его позицию, а также принять взвешенное и аргументированное решение;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подчеркивать способности и возможности граждан, ищущих работу, поддерживать их поискову</w:t>
      </w:r>
      <w:r>
        <w:t>ю активность, вести практическую работу, направленную на развитие их возможностей, помогая в стремлении к подбору подходящей работы, способствуя самостоятельности выбора, мотивации на саморазвитие в целях трудоустройства.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23. Лояльность по отношению к полу</w:t>
      </w:r>
      <w:r>
        <w:t>чателям услуг и коллегам: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а) уважать честь и достоинство любого человека, его деловую репутацию, его права и свободы, защищать его право на добровольный труд и свободный выбор занятости и ее формы (надомная, временная, гибкая, дистанционная и др.);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б) проя</w:t>
      </w:r>
      <w:r>
        <w:t>влять толерантность к получателям услуг вне зависимости от их национальности, пола, возраста, социального положения, политических убеждений и отношения к религии, не дискриминировать одних граждан путем предоставления другим гражданам необоснованных благ и</w:t>
      </w:r>
      <w:r>
        <w:t xml:space="preserve"> привилегий, способствовать сохранению социально-правового равенства индивидов, проявлять уважение к обычаям и традициям народов России, учитывать культурные и иные особенности различных этнических, социальных групп и конфессий;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в) не оказывать предпочтени</w:t>
      </w:r>
      <w:r>
        <w:t>я каким-либо профессиональным или социальным группам и организациям;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г) руководствоваться в своей деятельности исключительно профессиональными критериями и не допускать дискриминации коллег по половым, расовым, национальным, религиозным, возрастным или пол</w:t>
      </w:r>
      <w:r>
        <w:t>итическим основаниям, а также не совершать иные действия, способные нарушить морально-психологический климат в коллективе;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д) не допускать предвзятого отношения к получателям услуг, к коллегам;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 xml:space="preserve">е) воздерживаться от публичных оценок и замечаний о средствах </w:t>
      </w:r>
      <w:r>
        <w:t>и методах работы коллег, особенно в присутствии получателя услуг, учитывая, что предложения по изменению стиля или методов работы своих коллег с целью повышения эффективности деятельности и повышения качества государственных услуг допустимы в кругу работни</w:t>
      </w:r>
      <w:r>
        <w:t>ков;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t>ж) быть доброжелательным, тактичным, корректным, внимательным, вежливым, проявлять терпимость в общении с гражданами и коллегами и способствовать своим служебным поведением установлению в коллективе деловых взаимоотношений и конструктивного сотрудниче</w:t>
      </w:r>
      <w:r>
        <w:t>ства друг с другом независимо от своего эмоционального и физического состояния;</w:t>
      </w:r>
    </w:p>
    <w:p w:rsidR="00000000" w:rsidRDefault="00D20608">
      <w:pPr>
        <w:pStyle w:val="ConsPlusNormal"/>
        <w:spacing w:before="240"/>
        <w:ind w:firstLine="540"/>
        <w:jc w:val="both"/>
      </w:pPr>
      <w:r>
        <w:lastRenderedPageBreak/>
        <w:t>з) внешний вид работников при исполнении ими должностных обязанностей должен способствовать уважительному отношению граждан к государственным учреждениям и соответствовать обще</w:t>
      </w:r>
      <w:r>
        <w:t>принятому деловому стилю, который отличают официальность, сдержанность, традиционность, аккуратность.</w:t>
      </w:r>
    </w:p>
    <w:p w:rsidR="00000000" w:rsidRDefault="00D20608">
      <w:pPr>
        <w:pStyle w:val="ConsPlusNormal"/>
        <w:ind w:firstLine="540"/>
        <w:jc w:val="both"/>
      </w:pPr>
    </w:p>
    <w:p w:rsidR="00000000" w:rsidRDefault="00D20608">
      <w:pPr>
        <w:pStyle w:val="ConsPlusNormal"/>
        <w:ind w:firstLine="540"/>
        <w:jc w:val="both"/>
      </w:pPr>
    </w:p>
    <w:p w:rsidR="00D20608" w:rsidRDefault="00D20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060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08" w:rsidRDefault="00D20608">
      <w:pPr>
        <w:spacing w:after="0" w:line="240" w:lineRule="auto"/>
      </w:pPr>
      <w:r>
        <w:separator/>
      </w:r>
    </w:p>
  </w:endnote>
  <w:endnote w:type="continuationSeparator" w:id="1">
    <w:p w:rsidR="00D20608" w:rsidRDefault="00D2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446E7">
            <w:rPr>
              <w:sz w:val="20"/>
              <w:szCs w:val="20"/>
            </w:rPr>
            <w:fldChar w:fldCharType="separate"/>
          </w:r>
          <w:r w:rsidR="004446E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446E7">
            <w:rPr>
              <w:sz w:val="20"/>
              <w:szCs w:val="20"/>
            </w:rPr>
            <w:fldChar w:fldCharType="separate"/>
          </w:r>
          <w:r w:rsidR="004446E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206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446E7">
            <w:rPr>
              <w:sz w:val="20"/>
              <w:szCs w:val="20"/>
            </w:rPr>
            <w:fldChar w:fldCharType="separate"/>
          </w:r>
          <w:r w:rsidR="004446E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446E7">
            <w:rPr>
              <w:sz w:val="20"/>
              <w:szCs w:val="20"/>
            </w:rPr>
            <w:fldChar w:fldCharType="separate"/>
          </w:r>
          <w:r w:rsidR="004446E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206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08" w:rsidRDefault="00D20608">
      <w:pPr>
        <w:spacing w:after="0" w:line="240" w:lineRule="auto"/>
      </w:pPr>
      <w:r>
        <w:separator/>
      </w:r>
    </w:p>
  </w:footnote>
  <w:footnote w:type="continuationSeparator" w:id="1">
    <w:p w:rsidR="00D20608" w:rsidRDefault="00D2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12</w:t>
          </w:r>
          <w:r>
            <w:rPr>
              <w:sz w:val="16"/>
              <w:szCs w:val="16"/>
            </w:rPr>
            <w:t>.01.2017 N 17</w:t>
          </w:r>
          <w:r>
            <w:rPr>
              <w:sz w:val="16"/>
              <w:szCs w:val="16"/>
            </w:rPr>
            <w:br/>
            <w:t>"Об утверждении единых требований к деятельности органов службы занятости"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center"/>
          </w:pPr>
        </w:p>
        <w:p w:rsidR="00000000" w:rsidRDefault="00D206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D206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206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</w:t>
          </w:r>
          <w:r>
            <w:rPr>
              <w:sz w:val="16"/>
              <w:szCs w:val="16"/>
            </w:rPr>
            <w:t>аз Минтруда России от 12.01.2017 N 17</w:t>
          </w:r>
          <w:r>
            <w:rPr>
              <w:sz w:val="16"/>
              <w:szCs w:val="16"/>
            </w:rPr>
            <w:br/>
            <w:t>"Об утверждении единых требований к деятельности органов службы занятости"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center"/>
          </w:pPr>
        </w:p>
        <w:p w:rsidR="00000000" w:rsidRDefault="00D206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D206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206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3460C"/>
    <w:rsid w:val="0013460C"/>
    <w:rsid w:val="004446E7"/>
    <w:rsid w:val="00D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3874</Words>
  <Characters>22084</Characters>
  <Application>Microsoft Office Word</Application>
  <DocSecurity>2</DocSecurity>
  <Lines>184</Lines>
  <Paragraphs>51</Paragraphs>
  <ScaleCrop>false</ScaleCrop>
  <Company>КонсультантПлюс Версия 4017.00.95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12.01.2017 N 17"Об утверждении единых требований к деятельности органов службы занятости"</dc:title>
  <dc:creator>naimushina</dc:creator>
  <cp:lastModifiedBy>naimushina</cp:lastModifiedBy>
  <cp:revision>2</cp:revision>
  <dcterms:created xsi:type="dcterms:W3CDTF">2019-01-15T11:30:00Z</dcterms:created>
  <dcterms:modified xsi:type="dcterms:W3CDTF">2019-01-15T11:30:00Z</dcterms:modified>
</cp:coreProperties>
</file>